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Courier" w:cs="Courier" w:eastAsia="Courier" w:hAnsi="Courier"/>
          <w:b w:val="1"/>
          <w:bCs w:val="1"/>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(c)Pet Care Trust Agreement</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This Trust Agreement is made this _____ day of ____________________, 20__, at ____________________, ____________________, between ____________________, the Settlor, and ____________________, also serving as the Original Trustee under this Agreement.</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The Settlor desires to create a Trust for the purpose of caring for and providing for the benefit and use of my pet ____________________, by the name of ____________________, and this trust shall be administered for said pet as enumerated herein:</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1.</w:t>
        <w:tab/>
        <w:t xml:space="preserve">The Settlor has delivered to the Trustee the property indicated in Exhibit A attached hereto, receipt of which is acknowledged by the Trustee of the Trust by signing and dating Exhibit A. That property and any other property that may be received by the Trustee from the Settlor as additions to this Trust shall be held and disposed of by the Trustee in accord with the terms stated in this Agreement.</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2.</w:t>
        <w:tab/>
        <w:t xml:space="preserve">The income generated by this Trust shall be paid to ____________________, who has agreed to take over the care and custody of my ____________________ and provide him or her with a loving home.</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3.</w:t>
        <w:tab/>
        <w:t xml:space="preserve">If the income generated by this Trust is not sufficient to provide the necessary care for my pet, the Trustee at his or her sole discretion may use the Trust principal for my pet’s benefit.</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4.</w:t>
        <w:tab/>
        <w:t xml:space="preserve">My Trustee shall confer on a regular basis with my pet’s caregiver to ensure there are adequate funds to provide for the appropriate care. Funds may be used to provide special dietary food, veterinary examination and treatment costs, medicines, possible operations, and professional grooming.</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5.</w:t>
        <w:tab/>
        <w:t xml:space="preserve">The Trust shall continue until the death of my ____________________. Upon the death of my pet, his or her remains will be cremated and disposed of according to the instructions provided the pet’s caregiver. The Trust shall pay for the cost of this cremation.</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6.</w:t>
        <w:tab/>
        <w:t xml:space="preserve">The Settlor may, by signed instrument delivered to the Trustee, revoke this Agreement in whole or in part or amend it, but no amendment changing the powers, duties, or compensation of the Trustee shall be effective unless approved in writing by the acting Trustee.</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7.</w:t>
        <w:tab/>
        <w:t xml:space="preserve">The Trustee may resign by giving the Settlor written notice thirty (30) days in advance of the effective date of the Trustee’s resignation. If there is no Successor Trustee designated, the personal representative of the estate of ____________________ shall designate a Successor Trustee. The Successor Trustee shall continue to hold title to all assets in the Trust until appropriate distribution can be lawfully made.</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8.</w:t>
        <w:tab/>
        <w:t xml:space="preserve">____________________, as the Original Trustee, and all Successor Trustees under this Agreement shall have all powers enumerated under the Trust Code of the State of ____________________ and any other power that may be granted by law, to be exercised with the necessity of Court approval, as my Trustees, in their sole discretion, determine to be in the best interests of the beneficiaries. Said powers are to be construed in the broadest possible manner and shall include the following and shall pertain to both principal and income, but shall in no way be limited thereto:</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990"/>
        </w:tabs>
        <w:spacing w:after="240" w:before="0" w:line="240" w:lineRule="auto"/>
        <w:ind w:left="1440" w:right="0" w:hanging="144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ab/>
        <w:tab/>
        <w:t xml:space="preserve">A.</w:t>
        <w:tab/>
        <w:t xml:space="preserve">To retain any property received from the Settlor without liability for loss due to lack of diversification or nonproductivity.</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990"/>
        </w:tabs>
        <w:spacing w:after="240" w:before="0" w:line="240" w:lineRule="auto"/>
        <w:ind w:left="1440" w:right="0" w:hanging="144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ab/>
        <w:tab/>
        <w:t xml:space="preserve">B.</w:t>
        <w:tab/>
        <w:t xml:space="preserve">To invest and reinvest the Trust estate in any kind of real or personal property without regard to any law restricting investment by Trustees and without regard to current income.</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990"/>
        </w:tabs>
        <w:spacing w:after="240" w:before="0" w:line="240" w:lineRule="auto"/>
        <w:ind w:left="1440" w:right="0" w:hanging="144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ab/>
        <w:tab/>
        <w:t xml:space="preserve">C.</w:t>
        <w:tab/>
        <w:t xml:space="preserve">To sell any Trust property, for cash or on credit, at public or private sales; to exchange any Trust property for other property; and to determine the prices and terms of sales and exchanges.</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990"/>
        </w:tabs>
        <w:spacing w:after="240" w:before="0" w:line="240" w:lineRule="auto"/>
        <w:ind w:left="1440" w:right="0" w:hanging="144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ab/>
        <w:tab/>
        <w:t xml:space="preserve">D.</w:t>
        <w:tab/>
        <w:t xml:space="preserve">To take any action with respect to conserving or realizing upon the value of any Trust property, and with respect to foreclosures, reorganizations, or other changes affecting the Trust property; to collect, pay, contest, compromise, or abandon demands of or against the Trust estate, wherever situated; and to execute contracts, notes, conveyances, and other instruments, including instruments containing covenants and warranties binding upon and creating a charge against the Trust estate.</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9.</w:t>
        <w:tab/>
        <w:t xml:space="preserve">The following provisions govern the administration of this Trust as established by the Settlor.</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990"/>
        </w:tabs>
        <w:spacing w:after="240" w:before="0" w:line="240" w:lineRule="auto"/>
        <w:ind w:left="1440" w:right="0" w:hanging="144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ab/>
        <w:tab/>
        <w:t xml:space="preserve">A.</w:t>
        <w:tab/>
        <w:t xml:space="preserve">Any named Trustee of this Trust is relieved from any requirement as to routine Court accountings that may now or may hereafter be required by the statutes in force in any jurisdiction, although he or she is not precluded from obtaining judicial approval of his or her accounts. The Trustee shall be required to account on at least an annual basis to the pet’s caregiver.</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990"/>
        </w:tabs>
        <w:spacing w:after="240" w:before="0" w:line="240" w:lineRule="auto"/>
        <w:ind w:left="1440" w:right="0" w:hanging="144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ab/>
        <w:tab/>
        <w:tab/>
        <w:t xml:space="preserve">This instrument and the dispositions hereunder shall be construed and regulated and their validity and effect shall be determined by the laws of the State of ____________________.</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990"/>
        </w:tabs>
        <w:spacing w:after="240" w:before="0" w:line="240" w:lineRule="auto"/>
        <w:ind w:left="1440" w:right="0" w:hanging="144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ab/>
        <w:tab/>
        <w:t xml:space="preserve">B.</w:t>
        <w:tab/>
        <w:t xml:space="preserve">Any Trustee shall be entitled to reasonable compensation for services rendered in administering and distributing the Trust property, which shall be paid in accordance with an hourly rate if the Trustee is an individual. If the Trustee is a corporate fiduciary, it shall be compensated in accordance with its current fee schedule. During the administration of this Trust, the Trustee shall be entitled to reimbursement for expenses.</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990"/>
        </w:tabs>
        <w:spacing w:after="240" w:before="0" w:line="240" w:lineRule="auto"/>
        <w:ind w:left="1440" w:right="0" w:hanging="144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ab/>
        <w:tab/>
        <w:t xml:space="preserve">C.</w:t>
        <w:tab/>
        <w:t xml:space="preserve">No person paying money or delivering property to a given Trustee need see to its proper application by the Trustee.</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990"/>
        </w:tabs>
        <w:spacing w:after="240" w:before="0" w:line="240" w:lineRule="auto"/>
        <w:ind w:left="1440" w:right="0" w:hanging="144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ab/>
        <w:tab/>
        <w:t xml:space="preserve">D.</w:t>
        <w:tab/>
        <w:t xml:space="preserve">In the event that ____________________ dies, resigns, or is unable to serve as Trustee of this Trust, ____________________ is nominated to serve as Successor Trustee under this Trust Agreement. The Successor Trustee shall automatically assume his or her position as Successor Trustee upon the signing of an oath, without the necessity of any Court order or approval of the same.</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48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10.</w:t>
        <w:tab/>
        <w:t xml:space="preserve">In the event that there is any balance remaining in this Trust, the balance held in the Trust shall be paid to ____________________, and said Trust shall terminate.</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IN WITNESS WHEREOF, I, ____________________, have hereunto signed my name as Settlor and as the Original Trustee of this Agreement on the _____ day of ____________________, 20__.</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Settlor: ________________________________________</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Trustee: ________________________________________</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Witness: ________________________________________</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Witness: ________________________________________</w:t>
      </w:r>
    </w:p>
    <w:sectPr>
      <w:pgSz w:h="15840" w:w="12240" w:orient="portrait"/>
      <w:pgMar w:bottom="1440" w:top="1440" w:left="1440" w:right="1440" w:header="1440" w:footer="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ourie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ourier" w:cs="Courier" w:eastAsia="Courier" w:hAnsi="Courier"/>
        <w:sz w:val="24"/>
        <w:szCs w:val="24"/>
        <w:lang w:val="en-U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ageBreakBefore w:val="0"/>
      <w:spacing w:after="60" w:before="240" w:lineRule="auto"/>
    </w:pPr>
    <w:rPr>
      <w:rFonts w:ascii="Arial" w:cs="Arial" w:eastAsia="Arial" w:hAnsi="Arial"/>
      <w:b w:val="1"/>
      <w:bCs w:val="1"/>
      <w:sz w:val="32"/>
      <w:szCs w:val="32"/>
      <w:vertAlign w:val="baseline"/>
    </w:rPr>
  </w:style>
  <w:style w:type="paragraph" w:styleId="Heading2">
    <w:name w:val="heading 2"/>
    <w:basedOn w:val="Normal"/>
    <w:next w:val="Normal"/>
    <w:pPr>
      <w:keepNext w:val="1"/>
      <w:pageBreakBefore w:val="0"/>
      <w:spacing w:after="60" w:before="240" w:lineRule="auto"/>
    </w:pPr>
    <w:rPr>
      <w:rFonts w:ascii="Arial" w:cs="Arial" w:eastAsia="Arial" w:hAnsi="Arial"/>
      <w:b w:val="1"/>
      <w:bCs w:val="1"/>
      <w:i w:val="1"/>
      <w:iCs w:val="1"/>
      <w:sz w:val="28"/>
      <w:szCs w:val="28"/>
      <w:vertAlign w:val="baseline"/>
    </w:rPr>
  </w:style>
  <w:style w:type="paragraph" w:styleId="Heading3">
    <w:name w:val="heading 3"/>
    <w:basedOn w:val="Normal"/>
    <w:next w:val="Normal"/>
    <w:pPr>
      <w:keepNext w:val="1"/>
      <w:pageBreakBefore w:val="0"/>
      <w:spacing w:after="60" w:before="240" w:lineRule="auto"/>
    </w:pPr>
    <w:rPr>
      <w:rFonts w:ascii="Arial" w:cs="Arial" w:eastAsia="Arial" w:hAnsi="Arial"/>
      <w:b w:val="1"/>
      <w:bCs w:val="1"/>
      <w:sz w:val="26"/>
      <w:szCs w:val="26"/>
      <w:vertAlign w:val="baseline"/>
    </w:rPr>
  </w:style>
  <w:style w:type="paragraph" w:styleId="Heading4">
    <w:name w:val="heading 4"/>
    <w:basedOn w:val="Normal"/>
    <w:next w:val="Normal"/>
    <w:pPr>
      <w:keepNext w:val="1"/>
      <w:pageBreakBefore w:val="0"/>
      <w:spacing w:after="60" w:before="240" w:lineRule="auto"/>
    </w:pPr>
    <w:rPr>
      <w:rFonts w:ascii="Courier" w:cs="Courier" w:eastAsia="Courier" w:hAnsi="Courier"/>
      <w:b w:val="1"/>
      <w:bCs w:val="1"/>
      <w:i w:val="1"/>
      <w:iCs w:val="1"/>
      <w:sz w:val="24"/>
      <w:szCs w:val="24"/>
      <w:vertAlign w:val="baseline"/>
    </w:rPr>
  </w:style>
  <w:style w:type="paragraph" w:styleId="Heading5">
    <w:name w:val="heading 5"/>
    <w:basedOn w:val="Normal"/>
    <w:next w:val="Normal"/>
    <w:pPr>
      <w:pageBreakBefore w:val="0"/>
      <w:spacing w:after="60" w:before="240" w:lineRule="auto"/>
    </w:pPr>
    <w:rPr>
      <w:rFonts w:ascii="Courier" w:cs="Courier" w:eastAsia="Courier" w:hAnsi="Courier"/>
      <w:b w:val="1"/>
      <w:bCs w:val="1"/>
      <w:i w:val="1"/>
      <w:iCs w:val="1"/>
      <w:sz w:val="26"/>
      <w:szCs w:val="26"/>
      <w:vertAlign w:val="baseline"/>
    </w:rPr>
  </w:style>
  <w:style w:type="paragraph" w:styleId="Heading6">
    <w:name w:val="heading 6"/>
    <w:basedOn w:val="Normal"/>
    <w:next w:val="Normal"/>
    <w:pPr>
      <w:pageBreakBefore w:val="0"/>
      <w:spacing w:after="60" w:before="240" w:lineRule="auto"/>
    </w:pPr>
    <w:rPr>
      <w:rFonts w:ascii="Times New Roman" w:cs="Times New Roman" w:eastAsia="Times New Roman" w:hAnsi="Times New Roman"/>
      <w:b w:val="1"/>
      <w:bCs w:val="1"/>
      <w:sz w:val="22"/>
      <w:szCs w:val="22"/>
      <w:vertAlign w:val="baseline"/>
    </w:rPr>
  </w:style>
  <w:style w:type="paragraph" w:styleId="Title">
    <w:name w:val="Title"/>
    <w:basedOn w:val="Normal"/>
    <w:next w:val="Normal"/>
    <w:pPr>
      <w:pageBreakBefore w:val="0"/>
      <w:spacing w:after="60" w:before="240" w:lineRule="auto"/>
      <w:jc w:val="center"/>
    </w:pPr>
    <w:rPr>
      <w:rFonts w:ascii="Arial" w:cs="Arial" w:eastAsia="Arial" w:hAnsi="Arial"/>
      <w:b w:val="1"/>
      <w:bCs w:val="1"/>
      <w:sz w:val="32"/>
      <w:szCs w:val="32"/>
      <w:vertAlign w:val="baseline"/>
    </w:rPr>
  </w:style>
  <w:style w:type="paragraph" w:styleId="Subtitle">
    <w:name w:val="Subtitle"/>
    <w:basedOn w:val="Normal"/>
    <w:next w:val="Normal"/>
    <w:pPr>
      <w:pageBreakBefore w:val="0"/>
      <w:spacing w:after="60" w:lineRule="auto"/>
      <w:jc w:val="center"/>
    </w:pPr>
    <w:rPr>
      <w:rFonts w:ascii="Arial" w:cs="Arial" w:eastAsia="Arial" w:hAnsi="Arial"/>
      <w:sz w:val="24"/>
      <w:szCs w:val="24"/>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